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2">
      <w:pPr>
        <w:jc w:val="both"/>
        <w:rPr>
          <w:rFonts w:ascii="Trebuchet MS" w:cs="Trebuchet MS" w:eastAsia="Trebuchet MS" w:hAnsi="Trebuchet MS"/>
          <w:color w:val="255fa6"/>
          <w:sz w:val="28"/>
          <w:szCs w:val="28"/>
        </w:rPr>
      </w:pPr>
      <w:r w:rsidDel="00000000" w:rsidR="00000000" w:rsidRPr="00000000">
        <w:rPr>
          <w:rtl w:val="0"/>
        </w:rPr>
      </w:r>
    </w:p>
    <w:p w:rsidR="00000000" w:rsidDel="00000000" w:rsidP="00000000" w:rsidRDefault="00000000" w:rsidRPr="00000000" w14:paraId="00000003">
      <w:pPr>
        <w:jc w:val="both"/>
        <w:rPr>
          <w:rFonts w:ascii="Trebuchet MS" w:cs="Trebuchet MS" w:eastAsia="Trebuchet MS" w:hAnsi="Trebuchet MS"/>
          <w:color w:val="255fa6"/>
          <w:sz w:val="28"/>
          <w:szCs w:val="28"/>
        </w:rPr>
      </w:pPr>
      <w:r w:rsidDel="00000000" w:rsidR="00000000" w:rsidRPr="00000000">
        <w:rPr>
          <w:rFonts w:ascii="Trebuchet MS" w:cs="Trebuchet MS" w:eastAsia="Trebuchet MS" w:hAnsi="Trebuchet MS"/>
          <w:color w:val="255fa6"/>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55fa6"/>
          <w:sz w:val="28"/>
          <w:szCs w:val="28"/>
          <w:rtl w:val="0"/>
        </w:rPr>
        <w:t xml:space="preserve">Lisa. Soome regionaalarengu ja -haldusega seonduvad materjalid</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Materjal on Soome eelmiste valitsuse SOTE reformi plaaniga seonduv. </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Soome valitsus on esitanud parlamendile mitmed olulised seaduse eelnõud, mis seonduvad regionaalarengu ja –haldusega. Järgnevalt tuuakse nendest ülevaade (valdkonnaga seonduvaid eelnõusid on rohkem, kuid kuna nende kõigi menetlus jätkub, siis ei ole võimalik lõplikke otsustusi välja tuua).</w:t>
      </w:r>
    </w:p>
    <w:p w:rsidR="00000000" w:rsidDel="00000000" w:rsidP="00000000" w:rsidRDefault="00000000" w:rsidRPr="00000000" w14:paraId="00000008">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REGIONAALARENG JA - HALDUS</w:t>
      </w:r>
    </w:p>
    <w:p w:rsidR="00000000" w:rsidDel="00000000" w:rsidP="00000000" w:rsidRDefault="00000000" w:rsidRPr="00000000" w14:paraId="0000000A">
      <w:pPr>
        <w:spacing w:after="12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Soome valitsuse ettepanek Eduskunnale (parlamendile) seonduvalt regioonide arendamise ja kasvuteenuste seaduse ning teiste valdkonna seadustega (esitatud </w:t>
      </w:r>
      <w:r w:rsidDel="00000000" w:rsidR="00000000" w:rsidRPr="00000000">
        <w:rPr>
          <w:rFonts w:ascii="Times New Roman" w:cs="Times New Roman" w:eastAsia="Times New Roman" w:hAnsi="Times New Roman"/>
          <w:sz w:val="24"/>
          <w:szCs w:val="24"/>
          <w:highlight w:val="white"/>
          <w:rtl w:val="0"/>
        </w:rPr>
        <w:t xml:space="preserve">5.aprill 2018, eelnõud parlamendi menetluses)</w:t>
      </w:r>
    </w:p>
    <w:p w:rsidR="00000000" w:rsidDel="00000000" w:rsidP="00000000" w:rsidRDefault="00000000" w:rsidRPr="00000000" w14:paraId="0000000B">
      <w:pPr>
        <w:shd w:fill="ffffff" w:val="clear"/>
        <w:spacing w:after="120" w:lineRule="auto"/>
        <w:jc w:val="both"/>
        <w:rPr>
          <w:rFonts w:ascii="Times New Roman" w:cs="Times New Roman" w:eastAsia="Times New Roman" w:hAnsi="Times New Roman"/>
          <w:color w:val="1155cc"/>
          <w:sz w:val="24"/>
          <w:szCs w:val="24"/>
          <w:u w:val="single"/>
        </w:rPr>
      </w:pPr>
      <w:hyperlink r:id="rId8">
        <w:r w:rsidDel="00000000" w:rsidR="00000000" w:rsidRPr="00000000">
          <w:rPr>
            <w:rFonts w:ascii="Times New Roman" w:cs="Times New Roman" w:eastAsia="Times New Roman" w:hAnsi="Times New Roman"/>
            <w:color w:val="1155cc"/>
            <w:sz w:val="24"/>
            <w:szCs w:val="24"/>
            <w:u w:val="single"/>
            <w:rtl w:val="0"/>
          </w:rPr>
          <w:t xml:space="preserve">https://www.eduskunta.fi/FI/vaski/HallituksenEsitys/Sivut/HE_35+2018.aspx</w:t>
        </w:r>
      </w:hyperlink>
      <w:r w:rsidDel="00000000" w:rsidR="00000000" w:rsidRPr="00000000">
        <w:rPr>
          <w:rtl w:val="0"/>
        </w:rPr>
      </w:r>
    </w:p>
    <w:p w:rsidR="00000000" w:rsidDel="00000000" w:rsidP="00000000" w:rsidRDefault="00000000" w:rsidRPr="00000000" w14:paraId="0000000C">
      <w:pPr>
        <w:spacing w:after="12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Ettepaneku kokkuvõte</w:t>
      </w:r>
    </w:p>
    <w:p w:rsidR="00000000" w:rsidDel="00000000" w:rsidP="00000000" w:rsidRDefault="00000000" w:rsidRPr="00000000" w14:paraId="0000000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Ettepanekus „Soome valitsuse ettepanek Eduskunnale (parlamendile) seonduvalt regioonide arendamise kasvuteenuste seaduse ja ning teiste valdkonnaga  seadustega“ sisaldub ka Uusimaa maakonna ja sellega seotud õigusaktide jõustumise seadus, millega tunnistatakse kehtetuks regioonide arendamise ja struktuurivahendite haldamise seadused. Maakondlike liitude arendamisega seonduvad tegevused viiakse üle loodavatele maakondadele sarnaselt praegusele. Ettevõtluse, transpordi ja keskkonna ning tööjõu ja ettevõtlusbüroode töö- ja ettevõtlusministeeriumi haldusala ülesanded antakse suures osas üle maakondadele maakondlike kasvuteenuste korraldamiseks. Pealinnapiirkonna eritarbed võetakse arvesse Uusimaa kasvuteenuste korraldamiseks moodustatava omavalitsusühenduse kaudu. </w:t>
      </w:r>
    </w:p>
    <w:p w:rsidR="00000000" w:rsidDel="00000000" w:rsidP="00000000" w:rsidRDefault="00000000" w:rsidRPr="00000000" w14:paraId="0000000E">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Ettepaneku eesmärgiks on organiseerida avaliku sektori poolt rahastatavad ja korraldamisvastutusel olevad ülesanded ja teenused alates 2020. a kohaliku omavalitsuse kaudu nii, et teenused oleksid kättesaadavad parimal võimalikul viisil, arvestades regioonide vajadusi. Esitatud seaduse eelnõu sisaldab maakondlike kasvuteenuste korraldamise, tootmise, üleriigiliste ja maakondlike kasvuteenuste teabesüsteemidega, kasvuteenuste kontrolli ning järelevalvega seonduvaid sätteid. </w:t>
      </w:r>
    </w:p>
    <w:p w:rsidR="00000000" w:rsidDel="00000000" w:rsidP="00000000" w:rsidRDefault="00000000" w:rsidRPr="00000000" w14:paraId="0000000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Ettepanekuga seonduvad ka parlamendis juba menetluses olevad maakondade loomist sätestav</w:t>
      </w:r>
      <w:r w:rsidDel="00000000" w:rsidR="00000000" w:rsidRPr="00000000">
        <w:rPr>
          <w:rFonts w:ascii="Times New Roman" w:cs="Times New Roman" w:eastAsia="Times New Roman" w:hAnsi="Times New Roman"/>
          <w:color w:val="fb0007"/>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seaduse eelnõu ja maakonnareformi rakendamise ning riigi luba ning juhtimis ja järelevalve uut korraldamist sätestavad valitsuse ettepanekud. Ettevõtluse-, liikluse- ja keskkonnakeskused ning töö- ja ettevõtlusbürood lõpetavad tegevuse vastavalt seaduse rakendussätetele. Regioonide arendamisega seonduvas õiguskorras ei tehta suuri sisulise muudatusi. Regioonide arendamine jätkub eri haldusalade, regioonide, kohaliku tasandi ning teiste toimijate koostööna. Regioonide arendamise vastutus oleks maakondadel ja omavalitsustel oma piirkonnas. Riik vastutaks üleriigiliselt regioonide arendamise eest. Riigi ja maakondade koostöö korraldamiseks luuakse menetlus, mille kohaselt mitmete ministeeriumide valitsemisalasse kuuluvates regionaalse arendamise küsimustes toimuksid igal aastal diskussioonid regioonide arendamise eesmärkidest ja nende realiseerimisest. Maakond toimiks oma territooriumil regiooniarengu ametkonnana, kes teeks koostööd piirkonna</w:t>
      </w:r>
      <w:r w:rsidDel="00000000" w:rsidR="00000000" w:rsidRPr="00000000">
        <w:rPr>
          <w:rFonts w:ascii="Times New Roman" w:cs="Times New Roman" w:eastAsia="Times New Roman" w:hAnsi="Times New Roman"/>
          <w:color w:val="fb0007"/>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omavalitsustega. Omavalitsused vastutaksid regioonide arenguga seonduvates küsimustes oma üldise pädevuse alusel. Ettepanek sisaldab samuti sätteid Euroopa Liidu struktuurivahendite haldamiseks aastateks 2014-2020. Järgneva Euroopa Liidu rahastamise perioodiga seonduv</w:t>
      </w:r>
      <w:r w:rsidDel="00000000" w:rsidR="00000000" w:rsidRPr="00000000">
        <w:rPr>
          <w:rFonts w:ascii="Times New Roman" w:cs="Times New Roman" w:eastAsia="Times New Roman" w:hAnsi="Times New Roman"/>
          <w:color w:val="fb0007"/>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sätestatakse täpsemalt peale seda, kui Euroopa Liidu asjakohased õigusaktid on välja töötatud.</w:t>
      </w:r>
    </w:p>
    <w:p w:rsidR="00000000" w:rsidDel="00000000" w:rsidP="00000000" w:rsidRDefault="00000000" w:rsidRPr="00000000" w14:paraId="00000010">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 vastutaks selle eest, et selle territooriumil oleksid kättesaadavad piisaval hulgal maakondlikke kasvuteenuseid, mis edendaksid töötute võimalusi tööd saada. Maakondadel tuleks korraldada kasvupiirkondades tööturu toimivuse ja oskusliku tööjõu kättesaadavuse tagamist värbamis- ja täiendõppeteenuste kaudu. Lisaks peaksid maakonnad taotlema sihtrahastust palkade tõstmiseks ja samuti võiks kaaluda teisi kasvu rahastuse võimalusi. Teenuste sisu ja rahastamist sätestatakse täpsemalt eraldi seadustes. Maakond võiks korraldada kasvuteenuseid ettevõtluse ja ettevõtlikkuse ning rahvusvahelistumise arendamiseks, samuti teenuseid, mis looksid eeldusi innovatsiooni arengule. </w:t>
      </w:r>
    </w:p>
    <w:p w:rsidR="00000000" w:rsidDel="00000000" w:rsidP="00000000" w:rsidRDefault="00000000" w:rsidRPr="00000000" w14:paraId="00000011">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Töö- ja ettevõtlusministeeriumi haldusalast maakondadele minevatest majanduskasvu, tööturu ja ettevõtete tegevuse eelduste arendamisega seonduvad regionaalseid teenuseid rakendatakse maakondades kasvuteenustega seoses teenusesaajate valikuvabaduse ja tootmise konkurentsi tõstvate mudelite kaudu. Maakond võib vajalikud kasvuteenused toota ise või viia läbi hankeid</w:t>
      </w:r>
      <w:r w:rsidDel="00000000" w:rsidR="00000000" w:rsidRPr="00000000">
        <w:rPr>
          <w:rFonts w:ascii="Times New Roman" w:cs="Times New Roman" w:eastAsia="Times New Roman" w:hAnsi="Times New Roman"/>
          <w:color w:val="fb0007"/>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toodete saamiseks. Vallad ja valdade sidusrühmad ei või olla maakondlikke teenuste tootjateks. Uues teenuste tootmise mudelis võetakse praegusest paremini arvesse iga regiooni kasvu erinevaid jooni. Samas töö- ja ettevõtlusministeeriumi haldusalade teenuste juhtimine muutuks riigi ametkondade juhtimismudelist omavalitsuslikuks maakondade õigusaktide juhtimise kaudu. Ettepanekus sätestatakse ministeeriumide ja omavalitsuslike maakondade vahelise vastastikuse mõjutamise suhted uuel moel ning see kehtib ka kasvuteenuste korraldamise ja tootmise järelevalve kohta. Viimane kuuluks alates 1. jaanuarist 2020 tegevust alustava riigilubade ja järelevalve ametkonnale. </w:t>
      </w:r>
    </w:p>
    <w:p w:rsidR="00000000" w:rsidDel="00000000" w:rsidP="00000000" w:rsidRDefault="00000000" w:rsidRPr="00000000" w14:paraId="00000012">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Maakondlikud kasvuteenused tuleks korraldada ja toota ühendatuna riigi poolt korraldatavate üleriigiliste kasvuteenustega ning maakonna muude teenustega ja omavalitsuste mitte seadusjärgsete ettevõtlusteenustega. Teenusesaajale pakutav teenus peaks moodustama vajaliku terviku. </w:t>
      </w:r>
    </w:p>
    <w:p w:rsidR="00000000" w:rsidDel="00000000" w:rsidP="00000000" w:rsidRDefault="00000000" w:rsidRPr="00000000" w14:paraId="00000013">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Maakondlike kasvuteenuste korraldamise eest vastutab maakond. Töö- ja ettevõtlusministeerium vastutaks üleriigiliste kasvuteenuste korraldamise eest. Üleriigiliste kasvuteenuste osutamine ja nende tootmine sätestatakse edaspidi eraldi.</w:t>
      </w:r>
    </w:p>
    <w:p w:rsidR="00000000" w:rsidDel="00000000" w:rsidP="00000000" w:rsidRDefault="00000000" w:rsidRPr="00000000" w14:paraId="00000014">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Uusimaa maakonna kasvuteenuste korraldamiseks Espoo, Helsingi, Kauniaineni ja Vantaa linnades luuakse omavalitsusühendus, kes vastutaks kasvuteenuste osutamise eest Uusimaa maakonnas. Kui omavalitsusühenduse leping ei sünni enne 1. märtsi 2019, Uusimaa kasvuteenuste korraldamisvastutus siirdub maakonnale, samuti nagu teistes Soome maakondades. Ühistegevuse mudeliks on omavalitsusühendus, mille liikmelisus on avatud kõikidele Uusimaa omavalitsustele. Omavalitsusühenduse korraldamiskohustus ei puuduta maakonna arengut ning samuti Euroopa Liidu struktuurivahenditega seonduvat, kuna nende valdkondade eest vastutab Uusimaa maakond. Omavalitsusühenduse kasvuteenuste korraldamiseks Uusimaal kohaldatakse samu sätteid nagu kasvuteenuste osutamiseks teistes maakondades.</w:t>
      </w:r>
    </w:p>
    <w:p w:rsidR="00000000" w:rsidDel="00000000" w:rsidP="00000000" w:rsidRDefault="00000000" w:rsidRPr="00000000" w14:paraId="00000015">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Seadused jõustuvad 1. jaanuaril 2020, vastu võetakse ka asjakohane rakendusseadus.</w:t>
      </w:r>
    </w:p>
    <w:p w:rsidR="00000000" w:rsidDel="00000000" w:rsidP="00000000" w:rsidRDefault="00000000" w:rsidRPr="00000000" w14:paraId="00000016">
      <w:pPr>
        <w:spacing w:after="12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Maakonna arenguraha</w:t>
      </w:r>
    </w:p>
    <w:p w:rsidR="00000000" w:rsidDel="00000000" w:rsidP="00000000" w:rsidRDefault="00000000" w:rsidRPr="00000000" w14:paraId="0000001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arenguraha oli 2014. aastani sihtotstarbeline üleriigiline regioonide arengu raha. Seda sätestab regioonide arengu ja struktuurivahendite hangete rahastamise seadus. Maakonna arenguraha kasutasid maakonna liidud ning töö- ja ettevõtlusministeerium. Alates 2014. aastast, seoses eelarve vähendamisega, maakondade arenguraha andmine lõpetati. </w:t>
      </w:r>
    </w:p>
    <w:p w:rsidR="00000000" w:rsidDel="00000000" w:rsidP="00000000" w:rsidRDefault="00000000" w:rsidRPr="00000000" w14:paraId="00000018">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2014. aastal oli sihtotstarbelist raha kokku 6 066 000 eurot, millest valitsuse otsuse kohaselt anti maakonnaliitudele 5,7 miljonit eurot ja töö- ja ettevõtlusministeeriumile 366 000 eurot üleriigiliseks regionaalarenguks. </w:t>
      </w:r>
    </w:p>
    <w:p w:rsidR="00000000" w:rsidDel="00000000" w:rsidP="00000000" w:rsidRDefault="00000000" w:rsidRPr="00000000" w14:paraId="0000001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2014-2016 aastal,  üleminekuperioodil, oli töö- ja ettevõtlusministeeriumi kasutuses raha linna- ja saartepiirkondade regionaalhalduse uuendamiseks. Selle rahaga teostati ka uurimus- ja selgitushankeid. </w:t>
      </w:r>
    </w:p>
    <w:p w:rsidR="00000000" w:rsidDel="00000000" w:rsidP="00000000" w:rsidRDefault="00000000" w:rsidRPr="00000000" w14:paraId="0000001A">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Regionaalne innovatsioon ja eksperimendid (AIKO) olid perioodil 2016-2018 kokku 30 miljonit eurot, ehk 10 miljonit aastas. Seda raha kasutati struktuurimuutusteks, riigi- ja linnadevahelisteks arengulepinguteks ja kasvuvahepiirkondade arendamiseks. </w:t>
      </w:r>
    </w:p>
    <w:p w:rsidR="00000000" w:rsidDel="00000000" w:rsidP="00000000" w:rsidRDefault="00000000" w:rsidRPr="00000000" w14:paraId="0000001B">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120" w:lineRule="auto"/>
        <w:jc w:val="both"/>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w:t>
        <w:tab/>
        <w:t xml:space="preserve">MAAKONNA NING SOTSIAAL -JA TERVISHOIU (SOTE) REFORM</w:t>
      </w:r>
    </w:p>
    <w:p w:rsidR="00000000" w:rsidDel="00000000" w:rsidP="00000000" w:rsidRDefault="00000000" w:rsidRPr="00000000" w14:paraId="0000001E">
      <w:pPr>
        <w:numPr>
          <w:ilvl w:val="0"/>
          <w:numId w:val="9"/>
        </w:numPr>
        <w:spacing w:after="36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NING SOTSIAAL -JA TERVISHOIUREFORMI (SOTE) AJAGRAAFIK</w:t>
      </w:r>
    </w:p>
    <w:p w:rsidR="00000000" w:rsidDel="00000000" w:rsidP="00000000" w:rsidRDefault="00000000" w:rsidRPr="00000000" w14:paraId="0000001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ning sotsiaal- ja tervishoiu valdkonna reformide seaduste eelnõud on praegusel momendil Soome parlamendi menetluses. Uuendused on kavas ellu viia 1. jaanuaril 2021. Koos reformiga lähevad sotsiaal- ja tervishoiuteenused, päästetegevus ja arenguteenuste korraldamise vastutus üle maakondadele. Teenuste osaline valikuvabadus jõustub etappide kaupa. </w:t>
      </w:r>
    </w:p>
    <w:p w:rsidR="00000000" w:rsidDel="00000000" w:rsidP="00000000" w:rsidRDefault="00000000" w:rsidRPr="00000000" w14:paraId="00000020">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ja SOTE reformi ajakava (</w:t>
      </w:r>
      <w:hyperlink r:id="rId9">
        <w:r w:rsidDel="00000000" w:rsidR="00000000" w:rsidRPr="00000000">
          <w:rPr>
            <w:rFonts w:ascii="Times New Roman" w:cs="Times New Roman" w:eastAsia="Times New Roman" w:hAnsi="Times New Roman"/>
            <w:color w:val="1e3c84"/>
            <w:sz w:val="24"/>
            <w:szCs w:val="24"/>
            <w:u w:val="single"/>
            <w:rtl w:val="0"/>
          </w:rPr>
          <w:t xml:space="preserve">www.alueuudistus.fi/aikataulu</w:t>
        </w:r>
      </w:hyperlink>
      <w:r w:rsidDel="00000000" w:rsidR="00000000" w:rsidRPr="00000000">
        <w:rPr>
          <w:rFonts w:ascii="Times New Roman" w:cs="Times New Roman" w:eastAsia="Times New Roman" w:hAnsi="Times New Roman"/>
          <w:sz w:val="24"/>
          <w:szCs w:val="24"/>
          <w:rtl w:val="0"/>
        </w:rPr>
        <w:t xml:space="preserve">)</w:t>
      </w:r>
    </w:p>
    <w:tbl>
      <w:tblPr>
        <w:tblStyle w:val="Table1"/>
        <w:tblW w:w="6525.0" w:type="dxa"/>
        <w:jc w:val="left"/>
        <w:tblInd w:w="60.0" w:type="pct"/>
        <w:tblLayout w:type="fixed"/>
        <w:tblLook w:val="0600"/>
      </w:tblPr>
      <w:tblGrid>
        <w:gridCol w:w="2175"/>
        <w:gridCol w:w="2175"/>
        <w:gridCol w:w="2175"/>
        <w:tblGridChange w:id="0">
          <w:tblGrid>
            <w:gridCol w:w="2175"/>
            <w:gridCol w:w="2175"/>
            <w:gridCol w:w="217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Aasta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Õigusruum</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Halduskorraldus</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November-detsember 2018</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Valdkonna seadused jõustuvad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Maakondade ajutine halduskorraldus </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 2019</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Esimesed maakonna valimised</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Valikuvabaduse pilootprojektid</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August 2019</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volikogud alutavad tegevust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volikogud</w:t>
            </w:r>
          </w:p>
        </w:tc>
      </w:tr>
      <w:tr>
        <w:trPr>
          <w:trHeight w:val="12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jaanuar 2021</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Uuendused jõustuvad, teenuste korraldamise vastutus ja muud ülesanded siirduvad maakondadele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keskuste valikuvabadus maakondades vastavalt taotlustele (täpne aeg sõltub kriteeriumide täitmisest)</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1.jaanuar 2022</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Eelarved ja kliendisüsteem võetakse kasutusele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1.jaanuar 2023</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keskuste valikuvabadus, hambaravi valikuvabadus</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7">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UUENDUSTE EESMÄRGID</w:t>
      </w:r>
    </w:p>
    <w:p w:rsidR="00000000" w:rsidDel="00000000" w:rsidP="00000000" w:rsidRDefault="00000000" w:rsidRPr="00000000" w14:paraId="0000003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uuendus on sotsiaal- ja tervishoiuvaldkonna struktuuri ja teenuste uuendus. Eesmärgiks on parandada inimeste heaolu ja vähendada tervisehoiuvaldkonna teenuste erinevusi, parandada teenuste osutamise kvaliteeti ja kättesaadavust ning hoida kulusid kontrolli all. </w:t>
      </w:r>
    </w:p>
    <w:p w:rsidR="00000000" w:rsidDel="00000000" w:rsidP="00000000" w:rsidRDefault="00000000" w:rsidRPr="00000000" w14:paraId="0000003A">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UUENDUSTE NURGAKIVID  (</w:t>
      </w:r>
      <w:hyperlink r:id="rId10">
        <w:r w:rsidDel="00000000" w:rsidR="00000000" w:rsidRPr="00000000">
          <w:rPr>
            <w:rFonts w:ascii="Times New Roman" w:cs="Times New Roman" w:eastAsia="Times New Roman" w:hAnsi="Times New Roman"/>
            <w:color w:val="1e3c84"/>
            <w:sz w:val="24"/>
            <w:szCs w:val="24"/>
            <w:u w:val="single"/>
            <w:rtl w:val="0"/>
          </w:rPr>
          <w:t xml:space="preserve">www.alueuudistus.fi/soteuudistus/tavoitteet</w:t>
        </w:r>
      </w:hyperlink>
      <w:r w:rsidDel="00000000" w:rsidR="00000000" w:rsidRPr="00000000">
        <w:rPr>
          <w:rFonts w:ascii="Times New Roman" w:cs="Times New Roman" w:eastAsia="Times New Roman" w:hAnsi="Times New Roman"/>
          <w:sz w:val="24"/>
          <w:szCs w:val="24"/>
          <w:rtl w:val="0"/>
        </w:rPr>
        <w:t xml:space="preserve">)</w:t>
      </w:r>
    </w:p>
    <w:tbl>
      <w:tblPr>
        <w:tblStyle w:val="Table2"/>
        <w:tblW w:w="6525.0" w:type="dxa"/>
        <w:jc w:val="left"/>
        <w:tblInd w:w="60.0" w:type="pct"/>
        <w:tblLayout w:type="fixed"/>
        <w:tblLook w:val="0600"/>
      </w:tblPr>
      <w:tblGrid>
        <w:gridCol w:w="3255"/>
        <w:gridCol w:w="3270"/>
        <w:tblGridChange w:id="0">
          <w:tblGrid>
            <w:gridCol w:w="3255"/>
            <w:gridCol w:w="3270"/>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Eesmärk</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Tegevused</w:t>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Vastutus maakonnale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Kodumaakond vastutab jätkuvalt selle eest, et saad vajalikud sotsiaal- ja tervishoiuteenused</w:t>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Teenused sobitatakse kokku</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Teenused sobitatakse vajadustele vastavalt tervikuteks. Inimene saab teenused õigeaegselt. </w:t>
            </w:r>
          </w:p>
        </w:tc>
      </w:tr>
      <w:tr>
        <w:trPr>
          <w:trHeight w:val="10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Lisandub valikuvabadus</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Inimene saab ise valida, millises kohas teenuseid saada. Suurenevad mõjutusvõimalused, võib valida avalikus – või eraomandis olevaid teenuseid. </w:t>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Informatsioon kulgeb elektroonselt</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Inimene saab veebist vajalikku teavet ja erinevaid teenuseid. Teave liigub sujuvalt erinevate teenuse osutajate vahel.</w:t>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Kulude kasv on kontrolli all</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Kui maksutulusid kasutatakse efektiivsemalt, siis on võimalik kulude kasvu hoida kontrolli all. </w:t>
            </w:r>
          </w:p>
        </w:tc>
      </w:tr>
    </w:tbl>
    <w:p w:rsidR="00000000" w:rsidDel="00000000" w:rsidP="00000000" w:rsidRDefault="00000000" w:rsidRPr="00000000" w14:paraId="00000048">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Reformiga kaasnev uuendus tähendab järgnevat:</w:t>
      </w:r>
    </w:p>
    <w:p w:rsidR="00000000" w:rsidDel="00000000" w:rsidP="00000000" w:rsidRDefault="00000000" w:rsidRPr="00000000" w14:paraId="0000004A">
      <w:pPr>
        <w:numPr>
          <w:ilvl w:val="0"/>
          <w:numId w:val="4"/>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Avalike -, sotsiaal – ja tervishoiuteenuste korraldamise vastutus siirdub kohalikelt omavalitsustelt ja omavalitsuste ühendustelt 18-le maakonnale alates 01.01.2021. Maakonnad on suuremad ja neil on majanduslikult parem kandevõime. Nad korraldavad teenuseid oma piirkonnas kõigi elanike aspektist mõistlikult. </w:t>
      </w:r>
    </w:p>
    <w:p w:rsidR="00000000" w:rsidDel="00000000" w:rsidP="00000000" w:rsidRDefault="00000000" w:rsidRPr="00000000" w14:paraId="0000004B">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Sotsiaal- ja tervishoiuteenused ühendatakse kõikidel tasanditel kliendikeskseteks tervikuteks. Teenused peab korraldama nii, et need oleksid õigeaegsed, mõjuvad efektiivsed. Samaaegselt on eesmärgiks tagada lähiteenuste kättesaadavus. </w:t>
      </w:r>
    </w:p>
    <w:p w:rsidR="00000000" w:rsidDel="00000000" w:rsidP="00000000" w:rsidRDefault="00000000" w:rsidRPr="00000000" w14:paraId="0000004C">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Sotsiaal – ja tervishoiuvaldkonna mitmekihiline finantseerimissüsteem lihtsustatakse.  </w:t>
      </w:r>
    </w:p>
    <w:p w:rsidR="00000000" w:rsidDel="00000000" w:rsidP="00000000" w:rsidRDefault="00000000" w:rsidRPr="00000000" w14:paraId="0000004D">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Inimeste valikuvabadus teenuste kättesaamisel on suurem. Teenusesaaja valikuvabadus on peamine abinõu põhiteenuste kättesaadavuse parandamiseks. </w:t>
      </w:r>
    </w:p>
    <w:p w:rsidR="00000000" w:rsidDel="00000000" w:rsidP="00000000" w:rsidRDefault="00000000" w:rsidRPr="00000000" w14:paraId="0000004E">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Teenuse saajatele lisatakse digitaalseid teenuseid ja tagatakse teabe sujuv liikumine teenuse osutajate vahel. </w:t>
      </w:r>
    </w:p>
    <w:p w:rsidR="00000000" w:rsidDel="00000000" w:rsidP="00000000" w:rsidRDefault="00000000" w:rsidRPr="00000000" w14:paraId="0000004F">
      <w:pPr>
        <w:numPr>
          <w:ilvl w:val="0"/>
          <w:numId w:val="4"/>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Uuenduse üks suur eesmärk on avaliku sektori majanduse jätkusuutlikkuse probleemide lahendamine. Valitsuse 10 miljardi euro suurusest kokkuhoiu eesmärgist on ca 3 miljardit eurot kavas saada SOTE uuenduse kaudu. </w:t>
      </w:r>
    </w:p>
    <w:p w:rsidR="00000000" w:rsidDel="00000000" w:rsidP="00000000" w:rsidRDefault="00000000" w:rsidRPr="00000000" w14:paraId="00000050">
      <w:pPr>
        <w:numPr>
          <w:ilvl w:val="0"/>
          <w:numId w:val="4"/>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struktuuri ja finantseerimise uuendamisele lisaks kaasajastatakse põhimõtteliselt sotsiaal- ja tervishoiuvaldkonna juhtimist. Eesmärgiks on kaasajastada teenused, nende kättesaamise mehhanismid ning finantseerimist neid paremini kokku sobitades. </w:t>
      </w:r>
    </w:p>
    <w:p w:rsidR="00000000" w:rsidDel="00000000" w:rsidP="00000000" w:rsidRDefault="00000000" w:rsidRPr="00000000" w14:paraId="00000051">
      <w:pPr>
        <w:spacing w:after="120" w:lineRule="auto"/>
        <w:ind w:left="80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Koostatud on materjal, mida maakonna tasandi uuendus tähendab igale elanikule. </w:t>
      </w:r>
    </w:p>
    <w:p w:rsidR="00000000" w:rsidDel="00000000" w:rsidP="00000000" w:rsidRDefault="00000000" w:rsidRPr="00000000" w14:paraId="00000053">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 on avalikud sotsiaal- ja tervishoiuteenused? </w:t>
      </w:r>
    </w:p>
    <w:p w:rsidR="00000000" w:rsidDel="00000000" w:rsidP="00000000" w:rsidRDefault="00000000" w:rsidRPr="00000000" w14:paraId="00000054">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Näiteks nendeks on tervishoid, haiglateenused, hambaravi, vaimse tervishoiu teenused, emade ja laste nõuandlad, täiskasvanute sotsiaalhoole, lastekaitse, erivajadustega inimeste teenused, pensionäride eluaseme teenused, koduhoid.</w:t>
      </w:r>
    </w:p>
    <w:p w:rsidR="00000000" w:rsidDel="00000000" w:rsidP="00000000" w:rsidRDefault="00000000" w:rsidRPr="00000000" w14:paraId="00000055">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Miks seda uuendust on vaja? </w:t>
      </w:r>
    </w:p>
    <w:p w:rsidR="00000000" w:rsidDel="00000000" w:rsidP="00000000" w:rsidRDefault="00000000" w:rsidRPr="00000000" w14:paraId="00000056">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Inimesed ei saa erinevates piirkondades võrdseid teenuseid. Sotsiaal- ja tervishoiuteenustes on ebaefektiivseid toimimisvorme, mis lisavad järjekordi ja suurendavad kulusid. Soomlased vananevad ja hoiutarve kasvab. Tööealiste inimeste arv jätkuvalt väheneb. Eelnevad kaks väljakutset kokku annavad tulemuse, et aasta aastalt vähenevad maksutulud. Tulenevalt eelnevast võtab riik iga aasta täiendavat võlga, et teenuseid finantseerida. </w:t>
      </w:r>
    </w:p>
    <w:p w:rsidR="00000000" w:rsidDel="00000000" w:rsidP="00000000" w:rsidRDefault="00000000" w:rsidRPr="00000000" w14:paraId="0000005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uuenduse eesmärgiks on, et kõik Soome elanikud saaksid sotsiaal- ja tervishoiuteenuseid kvaliteetselt ja võrdselt. Eesmärgiks on, et inimeste heaolu kasvaks ja tervise erinevused väheneksid. Sotsiaal- ja tervishoiuteenuste valdkonnas võetakse kasutusele parimad ja efektiivseimad toimimisevormid. </w:t>
      </w:r>
    </w:p>
    <w:p w:rsidR="00000000" w:rsidDel="00000000" w:rsidP="00000000" w:rsidRDefault="00000000" w:rsidRPr="00000000" w14:paraId="00000058">
      <w:pPr>
        <w:spacing w:after="120" w:lineRule="auto"/>
        <w:jc w:val="both"/>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9">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w:t>
        <w:tab/>
        <w:t xml:space="preserve">MAAKONDADE ÜLESANDED JA UUS SOTE STRUKTUUR 1.01.2021</w:t>
      </w:r>
    </w:p>
    <w:p w:rsidR="00000000" w:rsidDel="00000000" w:rsidP="00000000" w:rsidRDefault="00000000" w:rsidRPr="00000000" w14:paraId="0000005A">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Maakondade kaart</w:t>
      </w:r>
    </w:p>
    <w:p w:rsidR="00000000" w:rsidDel="00000000" w:rsidP="00000000" w:rsidRDefault="00000000" w:rsidRPr="00000000" w14:paraId="0000005B">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200400" cy="5391150"/>
            <wp:effectExtent b="0" l="0" r="0" t="0"/>
            <wp:docPr id="2" name="image1.jpg"/>
            <a:graphic>
              <a:graphicData uri="http://schemas.openxmlformats.org/drawingml/2006/picture">
                <pic:pic>
                  <pic:nvPicPr>
                    <pic:cNvPr id="0" name="image1.jpg"/>
                    <pic:cNvPicPr preferRelativeResize="0"/>
                  </pic:nvPicPr>
                  <pic:blipFill>
                    <a:blip r:embed="rId11"/>
                    <a:srcRect b="0" l="0" r="0" t="0"/>
                    <a:stretch>
                      <a:fillRect/>
                    </a:stretch>
                  </pic:blipFill>
                  <pic:spPr>
                    <a:xfrm>
                      <a:off x="0" y="0"/>
                      <a:ext cx="3200400" cy="5391150"/>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Uue SOTE ja maakonna struktuuri osapooled: </w:t>
      </w:r>
    </w:p>
    <w:p w:rsidR="00000000" w:rsidDel="00000000" w:rsidP="00000000" w:rsidRDefault="00000000" w:rsidRPr="00000000" w14:paraId="0000005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RIIK </w:t>
      </w:r>
    </w:p>
    <w:p w:rsidR="00000000" w:rsidDel="00000000" w:rsidP="00000000" w:rsidRDefault="00000000" w:rsidRPr="00000000" w14:paraId="000000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MAAKONDA </w:t>
      </w:r>
    </w:p>
    <w:p w:rsidR="00000000" w:rsidDel="00000000" w:rsidP="00000000" w:rsidRDefault="00000000" w:rsidRPr="00000000" w14:paraId="00000061">
      <w:pPr>
        <w:numPr>
          <w:ilvl w:val="0"/>
          <w:numId w:val="8"/>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Korraldusvastutus</w:t>
      </w:r>
    </w:p>
    <w:p w:rsidR="00000000" w:rsidDel="00000000" w:rsidP="00000000" w:rsidRDefault="00000000" w:rsidRPr="00000000" w14:paraId="00000062">
      <w:pPr>
        <w:numPr>
          <w:ilvl w:val="0"/>
          <w:numId w:val="8"/>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Finantseerimisvastutus</w:t>
      </w:r>
    </w:p>
    <w:p w:rsidR="00000000" w:rsidDel="00000000" w:rsidP="00000000" w:rsidRDefault="00000000" w:rsidRPr="00000000" w14:paraId="00000063">
      <w:pPr>
        <w:numPr>
          <w:ilvl w:val="0"/>
          <w:numId w:val="8"/>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Otsustab teenuste ja koostöö lepingute küsimusi </w:t>
      </w:r>
    </w:p>
    <w:p w:rsidR="00000000" w:rsidDel="00000000" w:rsidP="00000000" w:rsidRDefault="00000000" w:rsidRPr="00000000" w14:paraId="00000064">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SOTE KOOSTÖÖ PIIRKONDA</w:t>
      </w:r>
    </w:p>
    <w:p w:rsidR="00000000" w:rsidDel="00000000" w:rsidP="00000000" w:rsidRDefault="00000000" w:rsidRPr="00000000" w14:paraId="00000066">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OMAVALITSUSED</w:t>
      </w:r>
    </w:p>
    <w:p w:rsidR="00000000" w:rsidDel="00000000" w:rsidP="00000000" w:rsidRDefault="00000000" w:rsidRPr="00000000" w14:paraId="0000006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Teenuseid osutavad: avalik -, era- ja kolmas sektor. </w:t>
      </w:r>
    </w:p>
    <w:p w:rsidR="00000000" w:rsidDel="00000000" w:rsidP="00000000" w:rsidRDefault="00000000" w:rsidRPr="00000000" w14:paraId="00000068">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Osapoolte vastutus: </w:t>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RIIK:</w:t>
      </w:r>
    </w:p>
    <w:p w:rsidR="00000000" w:rsidDel="00000000" w:rsidP="00000000" w:rsidRDefault="00000000" w:rsidRPr="00000000" w14:paraId="0000006A">
      <w:pPr>
        <w:numPr>
          <w:ilvl w:val="0"/>
          <w:numId w:val="10"/>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SOTE põhimõtete koostamine </w:t>
      </w:r>
    </w:p>
    <w:p w:rsidR="00000000" w:rsidDel="00000000" w:rsidP="00000000" w:rsidRDefault="00000000" w:rsidRPr="00000000" w14:paraId="0000006B">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Üleriigiline tööjaotus</w:t>
      </w:r>
    </w:p>
    <w:p w:rsidR="00000000" w:rsidDel="00000000" w:rsidP="00000000" w:rsidRDefault="00000000" w:rsidRPr="00000000" w14:paraId="0000006C">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Regioonide piire ületavate tegevuste tööjaotus </w:t>
      </w:r>
    </w:p>
    <w:p w:rsidR="00000000" w:rsidDel="00000000" w:rsidP="00000000" w:rsidRDefault="00000000" w:rsidRPr="00000000" w14:paraId="0000006D">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Teenuste osutamise põhisuunad </w:t>
      </w:r>
    </w:p>
    <w:p w:rsidR="00000000" w:rsidDel="00000000" w:rsidP="00000000" w:rsidRDefault="00000000" w:rsidRPr="00000000" w14:paraId="0000006E">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Suuremahulised investeeringud</w:t>
      </w:r>
    </w:p>
    <w:p w:rsidR="00000000" w:rsidDel="00000000" w:rsidP="00000000" w:rsidRDefault="00000000" w:rsidRPr="00000000" w14:paraId="0000006F">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Teenuste kättesaadavust eeldavad muud tegevused</w:t>
      </w:r>
    </w:p>
    <w:p w:rsidR="00000000" w:rsidDel="00000000" w:rsidP="00000000" w:rsidRDefault="00000000" w:rsidRPr="00000000" w14:paraId="00000070">
      <w:pPr>
        <w:numPr>
          <w:ilvl w:val="0"/>
          <w:numId w:val="10"/>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valdkonna juhtimine </w:t>
      </w:r>
    </w:p>
    <w:p w:rsidR="00000000" w:rsidDel="00000000" w:rsidP="00000000" w:rsidRDefault="00000000" w:rsidRPr="00000000" w14:paraId="00000071">
      <w:pPr>
        <w:numPr>
          <w:ilvl w:val="0"/>
          <w:numId w:val="10"/>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Maakondade lepinguline juhtimine</w:t>
      </w:r>
    </w:p>
    <w:p w:rsidR="00000000" w:rsidDel="00000000" w:rsidP="00000000" w:rsidRDefault="00000000" w:rsidRPr="00000000" w14:paraId="00000072">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MAAKONDA:</w:t>
      </w:r>
    </w:p>
    <w:p w:rsidR="00000000" w:rsidDel="00000000" w:rsidP="00000000" w:rsidRDefault="00000000" w:rsidRPr="00000000" w14:paraId="00000074">
      <w:pPr>
        <w:numPr>
          <w:ilvl w:val="0"/>
          <w:numId w:val="7"/>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Korraldamise ja finantseerimise vastutus</w:t>
      </w:r>
    </w:p>
    <w:p w:rsidR="00000000" w:rsidDel="00000000" w:rsidP="00000000" w:rsidRDefault="00000000" w:rsidRPr="00000000" w14:paraId="00000075">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Otsustab teenuste taseme ja koostöölepingute küsimusi</w:t>
      </w:r>
    </w:p>
    <w:p w:rsidR="00000000" w:rsidDel="00000000" w:rsidP="00000000" w:rsidRDefault="00000000" w:rsidRPr="00000000" w14:paraId="00000076">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Sotsiaal- ja tervishoiud</w:t>
      </w:r>
    </w:p>
    <w:p w:rsidR="00000000" w:rsidDel="00000000" w:rsidP="00000000" w:rsidRDefault="00000000" w:rsidRPr="00000000" w14:paraId="00000077">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Päästetegevus</w:t>
      </w:r>
    </w:p>
    <w:p w:rsidR="00000000" w:rsidDel="00000000" w:rsidP="00000000" w:rsidRDefault="00000000" w:rsidRPr="00000000" w14:paraId="00000078">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Maakondlike omavalitsusliitude ülesanded</w:t>
      </w:r>
    </w:p>
    <w:p w:rsidR="00000000" w:rsidDel="00000000" w:rsidP="00000000" w:rsidRDefault="00000000" w:rsidRPr="00000000" w14:paraId="00000079">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 arengu ja ettevõtluse arendamise ülesanded</w:t>
      </w:r>
    </w:p>
    <w:p w:rsidR="00000000" w:rsidDel="00000000" w:rsidP="00000000" w:rsidRDefault="00000000" w:rsidRPr="00000000" w14:paraId="0000007A">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Keskkonnatervishoiu teenused</w:t>
      </w:r>
    </w:p>
    <w:p w:rsidR="00000000" w:rsidDel="00000000" w:rsidP="00000000" w:rsidRDefault="00000000" w:rsidRPr="00000000" w14:paraId="0000007B">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juhtimine </w:t>
      </w:r>
    </w:p>
    <w:p w:rsidR="00000000" w:rsidDel="00000000" w:rsidP="00000000" w:rsidRDefault="00000000" w:rsidRPr="00000000" w14:paraId="0000007C">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Muud regionaalsed teenused</w:t>
      </w:r>
    </w:p>
    <w:p w:rsidR="00000000" w:rsidDel="00000000" w:rsidP="00000000" w:rsidRDefault="00000000" w:rsidRPr="00000000" w14:paraId="0000007D">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Maakondade vaheline koostöö</w:t>
      </w:r>
    </w:p>
    <w:p w:rsidR="00000000" w:rsidDel="00000000" w:rsidP="00000000" w:rsidRDefault="00000000" w:rsidRPr="00000000" w14:paraId="0000007E">
      <w:pPr>
        <w:numPr>
          <w:ilvl w:val="0"/>
          <w:numId w:val="7"/>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Maakonna identiteedi ja kultuuri edendamine</w:t>
      </w:r>
    </w:p>
    <w:p w:rsidR="00000000" w:rsidDel="00000000" w:rsidP="00000000" w:rsidRDefault="00000000" w:rsidRPr="00000000" w14:paraId="0000007F">
      <w:pPr>
        <w:numPr>
          <w:ilvl w:val="0"/>
          <w:numId w:val="7"/>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muud tugiteenused</w:t>
      </w:r>
    </w:p>
    <w:p w:rsidR="00000000" w:rsidDel="00000000" w:rsidP="00000000" w:rsidRDefault="00000000" w:rsidRPr="00000000" w14:paraId="00000080">
      <w:pPr>
        <w:spacing w:after="120" w:lineRule="auto"/>
        <w:ind w:left="54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SOTE REGIONAALSET KOOSTÖÖPIIRKONDA</w:t>
      </w:r>
    </w:p>
    <w:p w:rsidR="00000000" w:rsidDel="00000000" w:rsidP="00000000" w:rsidRDefault="00000000" w:rsidRPr="00000000" w14:paraId="00000082">
      <w:pPr>
        <w:numPr>
          <w:ilvl w:val="0"/>
          <w:numId w:val="1"/>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Keskenduvad keerukamatele teenustele</w:t>
      </w:r>
    </w:p>
    <w:p w:rsidR="00000000" w:rsidDel="00000000" w:rsidP="00000000" w:rsidRDefault="00000000" w:rsidRPr="00000000" w14:paraId="00000083">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Teenuste struktuur, investeerimine ja kokku sobitamine</w:t>
      </w:r>
    </w:p>
    <w:p w:rsidR="00000000" w:rsidDel="00000000" w:rsidP="00000000" w:rsidRDefault="00000000" w:rsidRPr="00000000" w14:paraId="00000084">
      <w:pPr>
        <w:numPr>
          <w:ilvl w:val="0"/>
          <w:numId w:val="1"/>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Arendamise- ja kompetentsikeskused, koostööülesanded ja foorumid </w:t>
      </w:r>
    </w:p>
    <w:p w:rsidR="00000000" w:rsidDel="00000000" w:rsidP="00000000" w:rsidRDefault="00000000" w:rsidRPr="00000000" w14:paraId="00000085">
      <w:pPr>
        <w:numPr>
          <w:ilvl w:val="0"/>
          <w:numId w:val="1"/>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Koostöölepingud </w:t>
      </w:r>
    </w:p>
    <w:p w:rsidR="00000000" w:rsidDel="00000000" w:rsidP="00000000" w:rsidRDefault="00000000" w:rsidRPr="00000000" w14:paraId="00000086">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laia ööpäevast tugikeskust, 5 ülikoolide haiglat </w:t>
      </w:r>
    </w:p>
    <w:p w:rsidR="00000000" w:rsidDel="00000000" w:rsidP="00000000" w:rsidRDefault="00000000" w:rsidRPr="00000000" w14:paraId="000000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OMAVALITSUSED: </w:t>
      </w:r>
    </w:p>
    <w:p w:rsidR="00000000" w:rsidDel="00000000" w:rsidP="00000000" w:rsidRDefault="00000000" w:rsidRPr="00000000" w14:paraId="00000088">
      <w:pPr>
        <w:numPr>
          <w:ilvl w:val="0"/>
          <w:numId w:val="3"/>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Seadusjärgsed ülesanded, kohalikud ülesanded</w:t>
      </w:r>
    </w:p>
    <w:p w:rsidR="00000000" w:rsidDel="00000000" w:rsidP="00000000" w:rsidRDefault="00000000" w:rsidRPr="00000000" w14:paraId="00000089">
      <w:pPr>
        <w:numPr>
          <w:ilvl w:val="0"/>
          <w:numId w:val="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Heaolu- ja tervise edendamine</w:t>
      </w:r>
    </w:p>
    <w:p w:rsidR="00000000" w:rsidDel="00000000" w:rsidP="00000000" w:rsidRDefault="00000000" w:rsidRPr="00000000" w14:paraId="0000008A">
      <w:pPr>
        <w:numPr>
          <w:ilvl w:val="0"/>
          <w:numId w:val="3"/>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Kohalik demokraatia ja elujõud</w:t>
      </w:r>
    </w:p>
    <w:p w:rsidR="00000000" w:rsidDel="00000000" w:rsidP="00000000" w:rsidRDefault="00000000" w:rsidRPr="00000000" w14:paraId="0000008B">
      <w:pPr>
        <w:numPr>
          <w:ilvl w:val="0"/>
          <w:numId w:val="3"/>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Üldine tegevusala</w:t>
      </w:r>
    </w:p>
    <w:p w:rsidR="00000000" w:rsidDel="00000000" w:rsidP="00000000" w:rsidRDefault="00000000" w:rsidRPr="00000000" w14:paraId="0000008C">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Loodav üleriigiline luba ja järelevalve institutsioon valvab tegevuste seaduslikkust ja ülesannete täitmist. </w:t>
      </w:r>
    </w:p>
    <w:p w:rsidR="00000000" w:rsidDel="00000000" w:rsidP="00000000" w:rsidRDefault="00000000" w:rsidRPr="00000000" w14:paraId="0000008E">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w:t>
        <w:tab/>
        <w:t xml:space="preserve">MÕNINGAD VÄLJAVÕTTEID ASJAKOHASTEST SEADUSTE EELNÕUDEST</w:t>
      </w:r>
    </w:p>
    <w:p w:rsidR="00000000" w:rsidDel="00000000" w:rsidP="00000000" w:rsidRDefault="00000000" w:rsidRPr="00000000" w14:paraId="00000090">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SEADUSE EELNÕU. Regioonide arendamisest ja kasvuteenustest</w:t>
      </w:r>
    </w:p>
    <w:p w:rsidR="00000000" w:rsidDel="00000000" w:rsidP="00000000" w:rsidRDefault="00000000" w:rsidRPr="00000000" w14:paraId="00000092">
      <w:pPr>
        <w:numPr>
          <w:ilvl w:val="0"/>
          <w:numId w:val="2"/>
        </w:numPr>
        <w:spacing w:after="36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Peatükk </w:t>
      </w:r>
      <w:r w:rsidDel="00000000" w:rsidR="00000000" w:rsidRPr="00000000">
        <w:rPr>
          <w:rFonts w:ascii="Times New Roman" w:cs="Times New Roman" w:eastAsia="Times New Roman" w:hAnsi="Times New Roman"/>
          <w:color w:val="262626"/>
          <w:sz w:val="24"/>
          <w:szCs w:val="24"/>
          <w:rtl w:val="0"/>
        </w:rPr>
        <w:t xml:space="preserve">§  </w:t>
      </w:r>
      <w:r w:rsidDel="00000000" w:rsidR="00000000" w:rsidRPr="00000000">
        <w:rPr>
          <w:rFonts w:ascii="Times New Roman" w:cs="Times New Roman" w:eastAsia="Times New Roman" w:hAnsi="Times New Roman"/>
          <w:sz w:val="24"/>
          <w:szCs w:val="24"/>
          <w:rtl w:val="0"/>
        </w:rPr>
        <w:t xml:space="preserve">4  Regioonide arendamine </w:t>
      </w:r>
    </w:p>
    <w:p w:rsidR="00000000" w:rsidDel="00000000" w:rsidP="00000000" w:rsidRDefault="00000000" w:rsidRPr="00000000" w14:paraId="00000093">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Regioonide arendamise eesmärk</w:t>
      </w:r>
    </w:p>
    <w:p w:rsidR="00000000" w:rsidDel="00000000" w:rsidP="00000000" w:rsidRDefault="00000000" w:rsidRPr="00000000" w14:paraId="00000094">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Regioonide arendamine on ministeeriumide, maakondade, omavalitsuste ja teiste toimijate vastastikusel mõjutamisel põhinev suure mastaabiga ja mitmetasandiline tegevus eri regioonide arendamiseks. </w:t>
      </w:r>
    </w:p>
    <w:p w:rsidR="00000000" w:rsidDel="00000000" w:rsidP="00000000" w:rsidRDefault="00000000" w:rsidRPr="00000000" w14:paraId="000000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Regioonide arendamise eesmärgiks on:</w:t>
      </w:r>
    </w:p>
    <w:p w:rsidR="00000000" w:rsidDel="00000000" w:rsidP="00000000" w:rsidRDefault="00000000" w:rsidRPr="00000000" w14:paraId="00000096">
      <w:pPr>
        <w:numPr>
          <w:ilvl w:val="0"/>
          <w:numId w:val="5"/>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Tugevdada regioonide uuendamist, tasakaalukat arendamist, konkurentsivõimet ning majanduse kestvat kasvu;</w:t>
      </w:r>
    </w:p>
    <w:p w:rsidR="00000000" w:rsidDel="00000000" w:rsidP="00000000" w:rsidRDefault="00000000" w:rsidRPr="00000000" w14:paraId="00000097">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Tugevdada ja mitmekesistada jätkusuutlikult regioonide elujõulisust ja kasvu ettevõtluse kaudu ning arendada majanduslikku tasakaalu;</w:t>
      </w:r>
    </w:p>
    <w:p w:rsidR="00000000" w:rsidDel="00000000" w:rsidP="00000000" w:rsidRDefault="00000000" w:rsidRPr="00000000" w14:paraId="00000098">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Arendada kestvat tööhõivet ning töötajate heaolu, oskusi, ühtlustada võimalusi ja sotsiaalset osalemist ning sisserändajate kodunemist;</w:t>
      </w:r>
    </w:p>
    <w:p w:rsidR="00000000" w:rsidDel="00000000" w:rsidP="00000000" w:rsidRDefault="00000000" w:rsidRPr="00000000" w14:paraId="00000099">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Vähendada regioonide väliseid ja siseseid arengu erinevusi ja soodustada olemasolevate ressursside täielikku kasutamist kestlikult; </w:t>
      </w:r>
    </w:p>
    <w:p w:rsidR="00000000" w:rsidDel="00000000" w:rsidP="00000000" w:rsidRDefault="00000000" w:rsidRPr="00000000" w14:paraId="0000009A">
      <w:pPr>
        <w:numPr>
          <w:ilvl w:val="0"/>
          <w:numId w:val="5"/>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Parandada regiooni tugevusi ja eriilmelisust ning arendada nende kultuuri;</w:t>
      </w:r>
    </w:p>
    <w:p w:rsidR="00000000" w:rsidDel="00000000" w:rsidP="00000000" w:rsidRDefault="00000000" w:rsidRPr="00000000" w14:paraId="0000009B">
      <w:pPr>
        <w:numPr>
          <w:ilvl w:val="0"/>
          <w:numId w:val="5"/>
        </w:numPr>
        <w:spacing w:after="36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Parandada elukeskkonna kvaliteeti, kestvat regionaal- ja ühiskonnastruktuuri ning juurdepääsetavust. </w:t>
      </w:r>
    </w:p>
    <w:p w:rsidR="00000000" w:rsidDel="00000000" w:rsidP="00000000" w:rsidRDefault="00000000" w:rsidRPr="00000000" w14:paraId="0000009C">
      <w:pPr>
        <w:shd w:fill="ffffff" w:val="clea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62626"/>
          <w:sz w:val="24"/>
          <w:szCs w:val="24"/>
          <w:rtl w:val="0"/>
        </w:rPr>
        <w:t xml:space="preserve">§ 5 </w:t>
      </w:r>
      <w:r w:rsidDel="00000000" w:rsidR="00000000" w:rsidRPr="00000000">
        <w:rPr>
          <w:rFonts w:ascii="Times New Roman" w:cs="Times New Roman" w:eastAsia="Times New Roman" w:hAnsi="Times New Roman"/>
          <w:i w:val="1"/>
          <w:color w:val="262626"/>
          <w:sz w:val="24"/>
          <w:szCs w:val="24"/>
          <w:rtl w:val="0"/>
        </w:rPr>
        <w:t xml:space="preserve"> </w:t>
      </w:r>
      <w:r w:rsidDel="00000000" w:rsidR="00000000" w:rsidRPr="00000000">
        <w:rPr>
          <w:rFonts w:ascii="Times New Roman" w:cs="Times New Roman" w:eastAsia="Times New Roman" w:hAnsi="Times New Roman"/>
          <w:color w:val="262626"/>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Regioonide arendamise vastutus</w:t>
      </w:r>
    </w:p>
    <w:p w:rsidR="00000000" w:rsidDel="00000000" w:rsidP="00000000" w:rsidRDefault="00000000" w:rsidRPr="00000000" w14:paraId="0000009D">
      <w:pPr>
        <w:shd w:fill="ffffff" w:val="clear"/>
        <w:jc w:val="both"/>
        <w:rPr>
          <w:rFonts w:ascii="Times New Roman" w:cs="Times New Roman" w:eastAsia="Times New Roman" w:hAnsi="Times New Roman"/>
          <w:color w:val="262626"/>
          <w:sz w:val="24"/>
          <w:szCs w:val="24"/>
        </w:rPr>
      </w:pPr>
      <w:r w:rsidDel="00000000" w:rsidR="00000000" w:rsidRPr="00000000">
        <w:rPr>
          <w:rtl w:val="0"/>
        </w:rPr>
      </w:r>
    </w:p>
    <w:p w:rsidR="00000000" w:rsidDel="00000000" w:rsidP="00000000" w:rsidRDefault="00000000" w:rsidRPr="00000000" w14:paraId="0000009E">
      <w:pPr>
        <w:shd w:fill="ffffff" w:val="clear"/>
        <w:spacing w:after="120" w:lineRule="auto"/>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Regioonide arendamise vastutus oma territooriumil on maakondadel ja kohalikel omavalitsustel. Üleriigiline regioonide arendamise vastutus kuulub riigile. Maakond on oma territooriumil regiooni arengu eest vastutav ametkond ja teeb sellega seoses koostööd, eriti regiooni kohalike omavalitsustega.</w:t>
      </w:r>
    </w:p>
    <w:p w:rsidR="00000000" w:rsidDel="00000000" w:rsidP="00000000" w:rsidRDefault="00000000" w:rsidRPr="00000000" w14:paraId="0000009F">
      <w:pPr>
        <w:shd w:fill="ffffff" w:val="clear"/>
        <w:spacing w:after="120" w:lineRule="auto"/>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Töö- ja ettevõtlusministeerium vastutab regioonide arengu ja sellega seonduva koostöö eest. Töö- ja ettevõtlusministeerium valmistab ette regiooni arengu otsuse, mis sisaldab üleriigilisi regioonide arendamise rõhuasetusi ja riiklikke (rahvuslikke) struktuuri arendamise programme koostöös ministeeriumidega, maakondadega ning teiste regionaalarengu aspektist oluliste institutsioonidega.</w:t>
      </w:r>
    </w:p>
    <w:p w:rsidR="00000000" w:rsidDel="00000000" w:rsidP="00000000" w:rsidRDefault="00000000" w:rsidRPr="00000000" w14:paraId="000000A0">
      <w:pPr>
        <w:shd w:fill="ffffff" w:val="clear"/>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Töö- ja ettevõtlusministeerium vastutab struktuurivahendite programmi ja EL ülepiirilise ja Euroopa regionaalse koostöö programmide ning vähe-kindlustatutele suunatud Euroopa abi rahastamisele kuuluvate programmide eest. Maakonnad vastutavad regioonidega seonduvate struktuurivahendite programmide koostamise eest.  Töö- ja ettevõtlusministeerium valmistab ette riiklikud (rahvuslikud) struktuurivahendite programmi ettepanekud Riiginõukogule menetlemiseks koostöös maakondade, ministeeriumidega ning teiste regionaalarengu aspektist oluliste institutsioonidega.</w:t>
      </w:r>
    </w:p>
    <w:p w:rsidR="00000000" w:rsidDel="00000000" w:rsidP="00000000" w:rsidRDefault="00000000" w:rsidRPr="00000000" w14:paraId="000000A1">
      <w:pPr>
        <w:shd w:fill="ffffff" w:val="clear"/>
        <w:ind w:firstLine="220"/>
        <w:jc w:val="both"/>
        <w:rPr>
          <w:rFonts w:ascii="Times New Roman" w:cs="Times New Roman" w:eastAsia="Times New Roman" w:hAnsi="Times New Roman"/>
          <w:color w:val="262626"/>
          <w:sz w:val="24"/>
          <w:szCs w:val="24"/>
        </w:rPr>
      </w:pPr>
      <w:r w:rsidDel="00000000" w:rsidR="00000000" w:rsidRPr="00000000">
        <w:rPr>
          <w:rtl w:val="0"/>
        </w:rPr>
      </w:r>
    </w:p>
    <w:p w:rsidR="00000000" w:rsidDel="00000000" w:rsidP="00000000" w:rsidRDefault="00000000" w:rsidRPr="00000000" w14:paraId="000000A2">
      <w:pPr>
        <w:shd w:fill="ffffff" w:val="clear"/>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Töö- ja ettevõtlusministeerium korraldab struktuurivahendite programmi riiklikke (rahvuslikke) halduse- ja realiseerimise ametkonna ülesandeid selles osas, kui Töö- ja ettevõtlusministeerium ei ole delegeerinud neid teiste §  6 lg 4 ettenähtud vahendatavate institutsioonide ülesanneteks. Ministeerium koordineerib koos maakondadega regiooni arenguga seonduvate maakonna kavade ettevalmistamist ning täideviimist.                </w:t>
      </w:r>
    </w:p>
    <w:p w:rsidR="00000000" w:rsidDel="00000000" w:rsidP="00000000" w:rsidRDefault="00000000" w:rsidRPr="00000000" w14:paraId="000000A3">
      <w:pPr>
        <w:shd w:fill="ffffff" w:val="clear"/>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Maakonnad vastutavad regiooni regionaalse arengu strateegilise terviklikkuse ja maakonna üldise arendamise ning sellega seonduva rahvusvahelise koostöö ja riigi ametkondade, regiooni keskse linna, teiste omavalitsuste, kõrgkoolide ja muude regiooni arendamises osalevate institutsioonide ning Lapi maakonnas saami kärajate ning vajadusel teiste maakondadega tehtava koostöö eest. Maakond arendab regiooni ettevõtluskeskkonna toimimise eeldusi, võttes arvesse omavalitsuste erilistest seisukohtadest tulenevaid vajadusi ja tugevusi. Maakond vastutab regionaalsete kalkulatsioonide ja sellega seonduvate kokkulepete eest.</w:t>
      </w:r>
    </w:p>
    <w:p w:rsidR="00000000" w:rsidDel="00000000" w:rsidP="00000000" w:rsidRDefault="00000000" w:rsidRPr="00000000" w14:paraId="000000A4">
      <w:pPr>
        <w:shd w:fill="ffffff" w:val="clear"/>
        <w:jc w:val="both"/>
        <w:rPr>
          <w:rFonts w:ascii="Times New Roman" w:cs="Times New Roman" w:eastAsia="Times New Roman" w:hAnsi="Times New Roman"/>
          <w:color w:val="262626"/>
          <w:sz w:val="24"/>
          <w:szCs w:val="24"/>
        </w:rPr>
      </w:pPr>
      <w:r w:rsidDel="00000000" w:rsidR="00000000" w:rsidRPr="00000000">
        <w:rPr>
          <w:rtl w:val="0"/>
        </w:rPr>
      </w:r>
    </w:p>
    <w:p w:rsidR="00000000" w:rsidDel="00000000" w:rsidP="00000000" w:rsidRDefault="00000000" w:rsidRPr="00000000" w14:paraId="000000A5">
      <w:pPr>
        <w:shd w:fill="ffffff" w:val="clear"/>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Käesoleva seaduse kohaste regioonide arendamisega seonduvate programmide realiseerimise ja mõjude  järgimist ja hindamist korraldatakse programmides ettenähtud hindamisindikaatorite abil. Hindamise ja järgimise korraldamise eest vastutab programmi  ettevalmistamise eest vastutav institutsioon. EL struktuurivahendite programmide järgimisel ja hindamisel juhindutakse lisaks EL reeglitest.  </w:t>
      </w:r>
    </w:p>
    <w:p w:rsidR="00000000" w:rsidDel="00000000" w:rsidP="00000000" w:rsidRDefault="00000000" w:rsidRPr="00000000" w14:paraId="000000A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13  Piirkonna jaotused</w:t>
      </w:r>
    </w:p>
    <w:p w:rsidR="00000000" w:rsidDel="00000000" w:rsidP="00000000" w:rsidRDefault="00000000" w:rsidRPr="00000000" w14:paraId="000000A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Riiginõukogu (Valitsuse) määrusega võidakse maa nõrgemini arenenud piirkonnad arenguvajaduste alusel jaotada I ja II toetuspiirkondadeks. See jaotus toimuks omavalitsuste ja vajadusel ka nende osadest moodustatud piirkondade põhjalt. Piirkondade määratlemisel võetakse arvesse nii EL  piirkondade klassifitseerimissüsteemi ja halduspiiridest sõltumatute piirkondade identifitseerimist kui ka täpsemalt piirkonnas tööl käimist, asjaajamist, valdade vahelist koostööd ja transpordiühendust.</w:t>
      </w:r>
    </w:p>
    <w:p w:rsidR="00000000" w:rsidDel="00000000" w:rsidP="00000000" w:rsidRDefault="00000000" w:rsidRPr="00000000" w14:paraId="000000A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Valitsus võib kehtestada ettenägematuteks struktuurimuutuspiirkondadeks selliseid piirkondi, mis on juba mõjutatud või eeldatavasti saavad mõjutatud töökoha muutustest või muudest teguritest, mis ootamatult võivad mõjutada majanduslikku olukorda. Valitsus võib saarestiku edendamise eesmärgil välja antud seaduse (494/1981) paragrahvis 14 nimetatud arhipelaagi asjade nõuandekogu arvamuse ärakuulamise järel nimetada sama seaduse paragrahvi 9 alusel saarestiku omavalitsusüksuse ja mõne muu kohaliku omavalitsusüksuse osa, kus eelpool mainitud nõuandekogu on otsustanud kohaldada saarestiku eeskirju, I või II toetuspiirkonnaks.</w:t>
      </w:r>
    </w:p>
    <w:p w:rsidR="00000000" w:rsidDel="00000000" w:rsidP="00000000" w:rsidRDefault="00000000" w:rsidRPr="00000000" w14:paraId="000000A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peatükk 14 § Kasvuteenused ja nende korraldamine</w:t>
      </w:r>
    </w:p>
    <w:p w:rsidR="00000000" w:rsidDel="00000000" w:rsidP="00000000" w:rsidRDefault="00000000" w:rsidRPr="00000000" w14:paraId="000000A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Kasvuteenuseid korraldatakse ja toodetakse üleriigiliselt ja regioonide kaupa. Kasvuteenused tuleb korraldada kättesaadavalt nii, et kõik kodanike nõudmised oleks hüvitatud finantside maksimaalses ulatuses ja kvaliteedis. Kasvuteenused on vabatahtlikud.</w:t>
      </w:r>
    </w:p>
    <w:p w:rsidR="00000000" w:rsidDel="00000000" w:rsidP="00000000" w:rsidRDefault="00000000" w:rsidRPr="00000000" w14:paraId="000000B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Kasvuprogrammid on riigi, regiooni ja kohaliku omavalitsuse muude teenustega kooskõlastatud, võttes arvesse elanike ja ettevõtete vajadusi ning kasutades ära e-keskkonda (e-asjaajamine). Nende kasvuteenuste arendamisel arvestavad regioonid kohaliku omavalitsuse ülesannete täitmisega kohalike omavalitsuste seaduse (410/2015) § 7 ning püüdlevad kasvuteenuste ja kohalike omavalitsuste teenuste tõhusa kooskõlastamise poole.</w:t>
      </w:r>
      <w:r w:rsidDel="00000000" w:rsidR="00000000" w:rsidRPr="00000000">
        <w:rPr>
          <w:rFonts w:ascii="Times New Roman" w:cs="Times New Roman" w:eastAsia="Times New Roman" w:hAnsi="Times New Roman"/>
          <w:color w:val="191919"/>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Lisaks võivad teenuste korraldajad ja tootjad koostöös kavandada, arendada ja rakendada maakondlike ja kohalike omavalitsuste poolt juba loodud teenuste pakette.</w:t>
      </w:r>
    </w:p>
    <w:p w:rsidR="00000000" w:rsidDel="00000000" w:rsidP="00000000" w:rsidRDefault="00000000" w:rsidRPr="00000000" w14:paraId="000000B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  Riiklikud kasvuteenused </w:t>
      </w:r>
    </w:p>
    <w:p w:rsidR="00000000" w:rsidDel="00000000" w:rsidP="00000000" w:rsidRDefault="00000000" w:rsidRPr="00000000" w14:paraId="000000B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Töö- ja ettevõtlusministeerium vastutab korraldajana üleriigiliste kasvuteenuste eest. Riiklikud kasvuteenused on korraldatud tsentraalselt ja on saadaval kogu riigis. Riiklike kasvuteenuste pakkujatest ja nende pakutavatest teenustes sätestatakse eraldi.</w:t>
      </w:r>
    </w:p>
    <w:p w:rsidR="00000000" w:rsidDel="00000000" w:rsidP="00000000" w:rsidRDefault="00000000" w:rsidRPr="00000000" w14:paraId="000000B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SEADUSE EELÕU. Kasvuteenuste korraldamisest Uusimaa maakonnas</w:t>
      </w:r>
    </w:p>
    <w:p w:rsidR="00000000" w:rsidDel="00000000" w:rsidP="00000000" w:rsidRDefault="00000000" w:rsidRPr="00000000" w14:paraId="000000B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  Seaduse eesmärk</w:t>
      </w:r>
    </w:p>
    <w:p w:rsidR="00000000" w:rsidDel="00000000" w:rsidP="00000000" w:rsidRDefault="00000000" w:rsidRPr="00000000" w14:paraId="000000B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Selle seaduse eesmärk on tagada kvaliteetsed kasvuteenused ja neid kasutavate klientide võrdne kohtlemine Uusimaal. Seaduse eesmärk on ka Uusimaa regiooni omavalitsuste ja regiooni ressursside kokku sobitamine kasvuteenuse ja elujõulisusega seotud teenuste pakkumisel, et efektiivselt ja operatiivset kasutada Uusimaa rahvamajandust.</w:t>
      </w:r>
    </w:p>
    <w:p w:rsidR="00000000" w:rsidDel="00000000" w:rsidP="00000000" w:rsidRDefault="00000000" w:rsidRPr="00000000" w14:paraId="000000B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Omavalituste vahelise ühenduse (edaspidi OVK)  moodustamine ja organisatsioonilise vastutuse kindlaksmääramine</w:t>
      </w:r>
    </w:p>
    <w:p w:rsidR="00000000" w:rsidDel="00000000" w:rsidP="00000000" w:rsidRDefault="00000000" w:rsidRPr="00000000" w14:paraId="000000B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Espoo, Helsingi, Kauniaineni ja Vanta linnade (pealinnapiirkonna omavalitsused) võivad kokku leppida koostööks kasvuteenuste korraldamiseks omavalitsusüksuste vahel Uusimaal. Loodud ühendus korraldab kasvuteenuste haldamist, majanduslikku ja operatiivjuhtimist ning organiseerib ka koostööd teiste Uusimaa omavalitsustega ja regioonidega.</w:t>
      </w:r>
    </w:p>
    <w:p w:rsidR="00000000" w:rsidDel="00000000" w:rsidP="00000000" w:rsidRDefault="00000000" w:rsidRPr="00000000" w14:paraId="000000C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 vastutab kasvuteenuste korraldamise eest, nii nagu on ette nähtud arengu- ja kasvuteenuste seaduses (/) 1.01.2020.</w:t>
      </w:r>
    </w:p>
    <w:p w:rsidR="00000000" w:rsidDel="00000000" w:rsidP="00000000" w:rsidRDefault="00000000" w:rsidRPr="00000000" w14:paraId="000000C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OVK ülesanded:</w:t>
      </w:r>
    </w:p>
    <w:p w:rsidR="00000000" w:rsidDel="00000000" w:rsidP="00000000" w:rsidRDefault="00000000" w:rsidRPr="00000000" w14:paraId="000000C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 ülesanded on:</w:t>
      </w:r>
    </w:p>
    <w:p w:rsidR="00000000" w:rsidDel="00000000" w:rsidP="00000000" w:rsidRDefault="00000000" w:rsidRPr="00000000" w14:paraId="000000C4">
      <w:pPr>
        <w:numPr>
          <w:ilvl w:val="0"/>
          <w:numId w:val="6"/>
        </w:numPr>
        <w:spacing w:after="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hoolitseda piirkondade arendamise ja kasvuteenuste seaduses märgitud ülesannete täitmise eest, välja arvatud sama seaduse teise peatüki paragrahvide 4-13 mainitud piirkondade arendamise ülesandeid nii, et OVK on maakonna kasvuteenuseid puudutavate asjade ettevalmistuses kaasatud;</w:t>
      </w:r>
    </w:p>
    <w:p w:rsidR="00000000" w:rsidDel="00000000" w:rsidP="00000000" w:rsidRDefault="00000000" w:rsidRPr="00000000" w14:paraId="000000C5">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6">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7">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8">
      <w:pPr>
        <w:numPr>
          <w:ilvl w:val="0"/>
          <w:numId w:val="6"/>
        </w:numPr>
        <w:spacing w:after="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integratsiooni edendamise seaduses (1386/2010) mainitud kasvuteenustena organiseeritavad integratsiooni hõlbustavad teenused, mis kuuluvad omavalitsuse ülesannete alla;</w:t>
      </w:r>
    </w:p>
    <w:p w:rsidR="00000000" w:rsidDel="00000000" w:rsidP="00000000" w:rsidRDefault="00000000" w:rsidRPr="00000000" w14:paraId="000000C9">
      <w:pPr>
        <w:numPr>
          <w:ilvl w:val="0"/>
          <w:numId w:val="6"/>
        </w:numPr>
        <w:spacing w:after="240" w:before="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Välismaalaste seaduses (301/2004) antud omavalitsuse ülesanded. </w:t>
      </w:r>
    </w:p>
    <w:p w:rsidR="00000000" w:rsidDel="00000000" w:rsidP="00000000" w:rsidRDefault="00000000" w:rsidRPr="00000000" w14:paraId="000000C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Muud ülesanded</w:t>
      </w:r>
    </w:p>
    <w:p w:rsidR="00000000" w:rsidDel="00000000" w:rsidP="00000000" w:rsidRDefault="00000000" w:rsidRPr="00000000" w14:paraId="000000C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 liikmes-omavalitsused võivad OVK põhikirjas leppida kokku, et OVK võib võtta enda hallata paragrahvis 3 toodud ülesannetele lisaks ka muid omavalitsuse üldisesse pädevusse kuuluvaid ülesandeid.</w:t>
      </w:r>
    </w:p>
    <w:p w:rsidR="00000000" w:rsidDel="00000000" w:rsidP="00000000" w:rsidRDefault="00000000" w:rsidRPr="00000000" w14:paraId="000000C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6  OVK  koosolek</w:t>
      </w:r>
    </w:p>
    <w:p w:rsidR="00000000" w:rsidDel="00000000" w:rsidP="00000000" w:rsidRDefault="00000000" w:rsidRPr="00000000" w14:paraId="000000D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 kõrgemaks otsustajaks on OVK koosolek. Hääled jagunevad osalevate omavalitsuste vahel elanike arvu alusel. Ühe omavalitsuse häälemõju võib aga maksimaalselt olla 50%.</w:t>
      </w:r>
    </w:p>
    <w:p w:rsidR="00000000" w:rsidDel="00000000" w:rsidP="00000000" w:rsidRDefault="00000000" w:rsidRPr="00000000" w14:paraId="000000D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7   OVK põhikapital</w:t>
      </w:r>
    </w:p>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 põhikapitali moodustab omand, mis liigub riigilt OVK-le piirkondade arendamiseks ning kasvuteenustest ning kasvuteenuste organiseerimisest. …</w:t>
      </w:r>
    </w:p>
    <w:p w:rsidR="00000000" w:rsidDel="00000000" w:rsidP="00000000" w:rsidRDefault="00000000" w:rsidRPr="00000000" w14:paraId="000000D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Põhikapital ei jagune liikmes-omavalitsustele.</w:t>
      </w:r>
    </w:p>
    <w:p w:rsidR="00000000" w:rsidDel="00000000" w:rsidP="00000000" w:rsidRDefault="00000000" w:rsidRPr="00000000" w14:paraId="000000D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  Uusimaa maakonna kasvuteenuste rahastamine</w:t>
      </w:r>
    </w:p>
    <w:p w:rsidR="00000000" w:rsidDel="00000000" w:rsidP="00000000" w:rsidRDefault="00000000" w:rsidRPr="00000000" w14:paraId="000000D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OVK-le antakse riigieelarvest kasvuteenuste osutamiseks raha, mis on Uusimaa maakonnale maakondade rahastamise seaduse paragrahvides 18 ja 19 sätestatud summa ning maakonna rahastust vähendatakse kasvuteenuste finantseerimisosa võrra.</w:t>
      </w:r>
    </w:p>
    <w:p w:rsidR="00000000" w:rsidDel="00000000" w:rsidP="00000000" w:rsidRDefault="00000000" w:rsidRPr="00000000" w14:paraId="000000D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Rahandusministeerium annab OVKle finantseeringu kasvuteenuste organiseerimiseks ilma taotluseta eelarveaastat eelneva aasta lõpuks. Rahandusministeerium maksab OVK kasvuteenuste vahendite osa maakondade rahastamise seaduses antud seaduse paragrahv 23 lg 2 alusel otse OVK-le. OVK võib nõuda korrektuure Uusimaa kasvuteenuseid puudutavates finantsküsimustes otse Rahandusministeeriumilt nii nagu maakondade finantside kohta antud seaduse paragrahvid 27 ja 28 ette näevad. OVK ei esita Uusimaa teistele omavalitsustele arveid seadusest tulenevate ülesannete täitmise eest.</w:t>
      </w:r>
    </w:p>
    <w:p w:rsidR="00000000" w:rsidDel="00000000" w:rsidP="00000000" w:rsidRDefault="00000000" w:rsidRPr="00000000" w14:paraId="000000D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9  OVK-ga liitumine</w:t>
      </w:r>
    </w:p>
    <w:p w:rsidR="00000000" w:rsidDel="00000000" w:rsidP="00000000" w:rsidRDefault="00000000" w:rsidRPr="00000000" w14:paraId="000000D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Omavalitsusseaduse paragrahv 57 lg 1 sätestatust erinevalt on OVK liikmeskonna hulka õigus kuuluda ka teistel Uusimaa omavalitsustel. OVK liikmelisus algab järgmise kalendriaasta algusest, kui omavalitsus on teavitanud liikmelisuse algamisest vähemalt 6 kuud enne liikmelisuse algust. Liikmeks saamisel ei eeldata põhivara maksmist.</w:t>
      </w:r>
    </w:p>
    <w:p w:rsidR="00000000" w:rsidDel="00000000" w:rsidP="00000000" w:rsidRDefault="00000000" w:rsidRPr="00000000" w14:paraId="000000E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  OVK koostöö omavalitsuste, maakonna ja riigiga</w:t>
      </w:r>
    </w:p>
    <w:p w:rsidR="00000000" w:rsidDel="00000000" w:rsidP="00000000" w:rsidRDefault="00000000" w:rsidRPr="00000000" w14:paraId="000000E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OVK teeb koostööd Uusimaa maakonna ja OVK-sse mittekuuluvate Uusimaa omavalitsustega. Koostöö tegemise kohta tehakse leping. OVK on lepingu osapooleks maakonnaseaduse paragrahvis 13 ette nähtud riigi ja maakonna konsultatsioonides, kus teemaks on Uusimaa kasvuteenused. OVK on lisaks partner ka sama seaduse paragrahvis 11-s toodud  Uusimaa maakonna kõrval, olles piirkonna arengutegevuse ja kasvuteenuste arendamise läbirääkimiste osapooleks. </w:t>
      </w:r>
    </w:p>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jpg"/><Relationship Id="rId10" Type="http://schemas.openxmlformats.org/officeDocument/2006/relationships/hyperlink" Target="http://www.alueuudistus.fi/soteuudistus/tavoitteet" TargetMode="External"/><Relationship Id="rId9" Type="http://schemas.openxmlformats.org/officeDocument/2006/relationships/hyperlink" Target="http://www.alueuudistus.fi/aikataul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s://www.eduskunta.fi/FI/vaski/HallituksenEsitys/Sivut/HE_35+2018.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PKpeS+rkGxCPtbRW/ABY6pLPHg==">AMUW2mUCTZ9OSy0DoVj0ko7jYltR7TEWJvO+VHpfrT4lP0UVYn1gxVbBxaapSe1wbi1jrWhomFhSVEFYHIc3Al8FdhIH507f1ojVXzsH08bQbusZBbO2Rck=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